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铜陵市第三人民医院公开招聘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铜陵市第三人民医院隶属铜陵市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卫健</w:t>
      </w:r>
      <w:r>
        <w:rPr>
          <w:rFonts w:hint="eastAsia" w:ascii="仿宋" w:hAnsi="仿宋" w:eastAsia="仿宋" w:cs="仿宋"/>
          <w:sz w:val="32"/>
          <w:szCs w:val="32"/>
        </w:rPr>
        <w:t>委，是以治疗精神、心理疾病为主二级甲等专科医院。因医院工作需要和岗位特殊要求，现面向社会公开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，有关事项公告如下：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一、招聘岗位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1、精神科临床医生6名，；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2、男性护士8名。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、招聘原则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坚持公开、平等、竞争、择优的原则。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、招聘办法及程序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公开招聘按照发布公告、报名与资格审查、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笔试、</w:t>
      </w:r>
      <w:r>
        <w:rPr>
          <w:rFonts w:hint="eastAsia" w:ascii="仿宋" w:hAnsi="仿宋" w:eastAsia="仿宋" w:cs="仿宋"/>
          <w:sz w:val="32"/>
          <w:szCs w:val="32"/>
        </w:rPr>
        <w:t>面试、体检、考察、公示、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用等步骤进行。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招聘条件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（一）精神科临床医生岗位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1、拥护党的路线、方针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政策，遵纪守法；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精神卫生专业或临床医学专业本科及以上学历，并且具有医学学士学位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2020年应届毕业生可以凭学校就业推荐表参加报名，录取后，要及时提供2020年毕业证书和学士学位证书，如果当年不能取得毕业证书和学士学位证书者，则取消录用资格。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周岁以下（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1990</w:t>
      </w:r>
      <w:r>
        <w:rPr>
          <w:rFonts w:hint="eastAsia" w:ascii="仿宋" w:hAnsi="仿宋" w:eastAsia="仿宋" w:cs="仿宋"/>
          <w:sz w:val="32"/>
          <w:szCs w:val="32"/>
        </w:rPr>
        <w:t>年1月1日后出生）；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、五官端正，身体健康；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、勤奋好学、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爱岗敬业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（二）男性护理岗位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1、拥护党的路线、方针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政策，遵纪守法；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医学护理专业大专及以上学历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历届生须</w:t>
      </w:r>
      <w:r>
        <w:rPr>
          <w:rFonts w:hint="eastAsia" w:ascii="仿宋" w:hAnsi="仿宋" w:eastAsia="仿宋" w:cs="仿宋"/>
          <w:sz w:val="32"/>
          <w:szCs w:val="32"/>
        </w:rPr>
        <w:t>具有护士执业资格证书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。2020年应届毕业生凭学校就业推荐表报考，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录取后，待取得20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年护士资格后办理正式录用手续，如果未能取得20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年护士资格证书者，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取消录用资格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、年龄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周岁以下（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1995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年1月1日后出生）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男性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、五官端正，身体健康；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、勤奋好学、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爱岗敬业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、报名时间及方法：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报名主要采取网上报名方式。</w:t>
      </w:r>
      <w:r>
        <w:rPr>
          <w:rFonts w:hint="eastAsia" w:ascii="仿宋" w:hAnsi="仿宋" w:eastAsia="仿宋" w:cs="仿宋"/>
          <w:sz w:val="32"/>
          <w:szCs w:val="32"/>
        </w:rPr>
        <w:t>网上报名：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"mailto:报名人员也可下载招聘人员报名表（见附件），填写完毕后发送至电子邮箱*********@qq.com。"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</w:rPr>
        <w:t>报名人员下载招聘人员报名表（见附件），填写完毕后发送至电子邮箱</w:t>
      </w:r>
      <w:r>
        <w:rPr>
          <w:rStyle w:val="5"/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380372092</w:t>
      </w:r>
      <w:r>
        <w:rPr>
          <w:rStyle w:val="5"/>
          <w:rFonts w:hint="eastAsia" w:ascii="仿宋" w:hAnsi="仿宋" w:eastAsia="仿宋" w:cs="仿宋"/>
          <w:sz w:val="32"/>
          <w:szCs w:val="32"/>
        </w:rPr>
        <w:t>@qq.com。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同时附</w:t>
      </w:r>
      <w:r>
        <w:rPr>
          <w:rFonts w:hint="eastAsia" w:ascii="仿宋" w:hAnsi="仿宋" w:eastAsia="仿宋" w:cs="仿宋"/>
          <w:sz w:val="32"/>
          <w:szCs w:val="32"/>
        </w:rPr>
        <w:t>身份证、毕业证书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学位证书</w:t>
      </w:r>
      <w:r>
        <w:rPr>
          <w:rFonts w:hint="eastAsia" w:ascii="仿宋" w:hAnsi="仿宋" w:eastAsia="仿宋" w:cs="仿宋"/>
          <w:sz w:val="32"/>
          <w:szCs w:val="32"/>
        </w:rPr>
        <w:t>、执业资格证书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电子照片。报名时间：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2020年5月26日至6月10日。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网上报名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sz w:val="32"/>
          <w:szCs w:val="32"/>
        </w:rPr>
        <w:t>确认时间：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11-12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携</w:t>
      </w:r>
      <w:r>
        <w:rPr>
          <w:rFonts w:hint="eastAsia" w:ascii="仿宋" w:hAnsi="仿宋" w:eastAsia="仿宋" w:cs="仿宋"/>
          <w:sz w:val="32"/>
          <w:szCs w:val="32"/>
        </w:rPr>
        <w:t>本人身份证、毕业证书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学位证书</w:t>
      </w:r>
      <w:r>
        <w:rPr>
          <w:rFonts w:hint="eastAsia" w:ascii="仿宋" w:hAnsi="仿宋" w:eastAsia="仿宋" w:cs="仿宋"/>
          <w:sz w:val="32"/>
          <w:szCs w:val="32"/>
        </w:rPr>
        <w:t>、执业资格证书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和两张一寸彩色免冠正面照片到铜陵市第三人民医院办公室办理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sz w:val="32"/>
          <w:szCs w:val="32"/>
        </w:rPr>
        <w:t>确认手续，同时领取准考证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条件者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也可携</w:t>
      </w:r>
      <w:r>
        <w:rPr>
          <w:rFonts w:hint="eastAsia" w:ascii="仿宋" w:hAnsi="仿宋" w:eastAsia="仿宋" w:cs="仿宋"/>
          <w:sz w:val="32"/>
          <w:szCs w:val="32"/>
        </w:rPr>
        <w:t>本人身份证、毕业证书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学位证书</w:t>
      </w:r>
      <w:r>
        <w:rPr>
          <w:rFonts w:hint="eastAsia" w:ascii="仿宋" w:hAnsi="仿宋" w:eastAsia="仿宋" w:cs="仿宋"/>
          <w:sz w:val="32"/>
          <w:szCs w:val="32"/>
        </w:rPr>
        <w:t>、执业资格证书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原件和复印件及</w:t>
      </w:r>
      <w:r>
        <w:rPr>
          <w:rFonts w:hint="eastAsia" w:ascii="仿宋" w:hAnsi="仿宋" w:eastAsia="仿宋" w:cs="仿宋"/>
          <w:sz w:val="32"/>
          <w:szCs w:val="32"/>
        </w:rPr>
        <w:t>两张一寸彩色免冠正面照片，于20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11-12</w:t>
      </w:r>
      <w:r>
        <w:rPr>
          <w:rFonts w:hint="eastAsia" w:ascii="仿宋" w:hAnsi="仿宋" w:eastAsia="仿宋" w:cs="仿宋"/>
          <w:sz w:val="32"/>
          <w:szCs w:val="32"/>
        </w:rPr>
        <w:t>日到市第三人民医院办公室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sz w:val="32"/>
          <w:szCs w:val="32"/>
        </w:rPr>
        <w:t>办理报名手续，同时领取准考证。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报名考试费100元/人。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咨询电话：0562-2105670，0562-2105672。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、资格审查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工作贯穿于公开招聘的全过程，报考人员提交的报考信息应当真实、准确，提供虚假报考信息的，一经查实，即按有关规定给予取消相应环节资格等处理。对伪造、变造有关证件、材料、信息，骗取考试资格的，将按有关法律法规给予处理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七、笔试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岗位特殊，是医院急需人才，故报名人数大于岗位招聘人数即可开考。如果报名人数少于岗位人数，则减少相应岗位数后开考。笔试内容主要为临床、护理、精卫专业知识。笔试时间为90分钟，卷面分值为100分，全为客观选择题。笔试成绩占总成绩60%。笔试时间以准考证为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</w:t>
      </w:r>
      <w:r>
        <w:rPr>
          <w:rFonts w:hint="eastAsia" w:ascii="仿宋" w:hAnsi="仿宋" w:eastAsia="仿宋" w:cs="仿宋"/>
          <w:sz w:val="32"/>
          <w:szCs w:val="32"/>
        </w:rPr>
        <w:t>试时间、成绩等相关事宜均即时公布在铜陵市第三人民医院网站（网址：http://www.tl-sy.com/）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面试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采取结构化命题。面试成绩满分100分，占总成绩40%。面试人选根据招录计划数依据笔试成绩从高分到低分按 1：2的比例确定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最后一名如有笔试并列者，一并确定为面试人选。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如果面试人员不够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1:2的比例，则所有参加笔试人员全部进入面试。</w:t>
      </w:r>
      <w:r>
        <w:rPr>
          <w:rFonts w:hint="eastAsia" w:ascii="仿宋" w:hAnsi="仿宋" w:eastAsia="仿宋" w:cs="仿宋"/>
          <w:sz w:val="32"/>
          <w:szCs w:val="32"/>
        </w:rPr>
        <w:t>面试时间以准考证为准。面试时间、成绩等相关事宜均即时公布在铜陵市第三人民医院网站（网址：http://www.tl-sy.com/）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体检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按照笔试和面试总成绩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从高分到低分</w:t>
      </w:r>
      <w:r>
        <w:rPr>
          <w:rFonts w:hint="eastAsia" w:ascii="仿宋" w:hAnsi="仿宋" w:eastAsia="仿宋" w:cs="仿宋"/>
          <w:sz w:val="32"/>
          <w:szCs w:val="32"/>
        </w:rPr>
        <w:t>等额（1:1）确定体检人选，进入体检程序。考生出现分数相同时，按笔试成绩高低的顺序确定体检人选；若笔试成绩相同，则学历高者优先。体检如有不合格者，按总成绩依次递补。体检合格者，进入考察程序，考察由市第三人民医院按规定组织实施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对体检、考察均合格的拟聘用人员名单报铜陵市卫生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健康委员</w:t>
      </w:r>
      <w:r>
        <w:rPr>
          <w:rFonts w:hint="eastAsia"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铜陵市人力资源和社会保障局，并在相应网站上公示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5-</w:t>
      </w:r>
      <w:r>
        <w:rPr>
          <w:rFonts w:hint="eastAsia" w:ascii="仿宋" w:hAnsi="仿宋" w:eastAsia="仿宋" w:cs="仿宋"/>
          <w:sz w:val="32"/>
          <w:szCs w:val="32"/>
        </w:rPr>
        <w:t>7天。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、聘用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公示期满，没有问题或反映的问题不影响聘用的，由市第三人民医院办理聘用手续。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2020年应届毕业生临床医生岗位未取得毕业证书和学士学位证书、护理岗位未取得当年执业护士资格证书者，取消聘用资格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十二、待遇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精神科临床医师岗位人员录用后</w:t>
      </w:r>
      <w:r>
        <w:rPr>
          <w:rFonts w:hint="eastAsia" w:ascii="仿宋" w:hAnsi="仿宋" w:eastAsia="仿宋" w:cs="仿宋"/>
          <w:sz w:val="32"/>
          <w:szCs w:val="32"/>
        </w:rPr>
        <w:t>，医院与新进人员签订事业单位聘用合同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并按规定实行试用期制度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照医院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规定，享受在编人员同等工资待遇。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如果录用人员具有执业医师资格证和医师规范化培训合格证，医院将给予一次性生活补助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8万元。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录用人员具有医学硕士研究生学历，医院将给予一次性生活补助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10万元。如果录用人员既具有以上双证又具有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医学硕士研究生学历者，就高给予一次性生活补助。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2、男性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护理岗位人员录用后，实行</w:t>
      </w:r>
      <w:r>
        <w:rPr>
          <w:rFonts w:hint="eastAsia" w:ascii="仿宋" w:hAnsi="仿宋" w:eastAsia="仿宋" w:cs="仿宋"/>
          <w:sz w:val="32"/>
          <w:szCs w:val="32"/>
        </w:rPr>
        <w:t>见习期一年，享受见习期待遇。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见习</w:t>
      </w:r>
      <w:r>
        <w:rPr>
          <w:rFonts w:hint="eastAsia" w:ascii="仿宋" w:hAnsi="仿宋" w:eastAsia="仿宋" w:cs="仿宋"/>
          <w:sz w:val="32"/>
          <w:szCs w:val="32"/>
        </w:rPr>
        <w:t>一年期满后，医院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进行考试</w:t>
      </w:r>
      <w:r>
        <w:rPr>
          <w:rFonts w:hint="eastAsia" w:ascii="仿宋" w:hAnsi="仿宋" w:eastAsia="仿宋" w:cs="仿宋"/>
          <w:sz w:val="32"/>
          <w:szCs w:val="32"/>
        </w:rPr>
        <w:t>考核，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考核合格者</w:t>
      </w:r>
      <w:r>
        <w:rPr>
          <w:rFonts w:hint="eastAsia" w:ascii="仿宋" w:hAnsi="仿宋" w:eastAsia="仿宋" w:cs="仿宋"/>
          <w:sz w:val="32"/>
          <w:szCs w:val="32"/>
        </w:rPr>
        <w:t>签订正式劳动合同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照医院</w:t>
      </w:r>
      <w:r>
        <w:rPr>
          <w:rFonts w:hint="eastAsia" w:ascii="仿宋" w:hAnsi="仿宋" w:eastAsia="仿宋" w:cs="仿宋"/>
          <w:sz w:val="32"/>
          <w:szCs w:val="32"/>
        </w:rPr>
        <w:t>聘用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规定享受相应</w:t>
      </w:r>
      <w:r>
        <w:rPr>
          <w:rFonts w:hint="eastAsia" w:ascii="仿宋" w:hAnsi="仿宋" w:eastAsia="仿宋" w:cs="仿宋"/>
          <w:sz w:val="32"/>
          <w:szCs w:val="32"/>
        </w:rPr>
        <w:t>待遇。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本公告由铜陵市第三人民医院负责解释。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附：市三院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2020年招聘工作人员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报名表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2020年5月25日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520" w:lineRule="exact"/>
        <w:rPr>
          <w:rFonts w:hint="eastAsia" w:eastAsia="仿宋_GB2312"/>
          <w:color w:val="222222"/>
          <w:sz w:val="44"/>
          <w:szCs w:val="44"/>
        </w:rPr>
      </w:pPr>
      <w:r>
        <w:rPr>
          <w:rFonts w:hint="eastAsia" w:eastAsia="仿宋_GB2312"/>
          <w:color w:val="222222"/>
          <w:sz w:val="32"/>
          <w:szCs w:val="32"/>
        </w:rPr>
        <w:t>附件：</w:t>
      </w:r>
    </w:p>
    <w:p>
      <w:pPr>
        <w:pStyle w:val="2"/>
        <w:jc w:val="center"/>
        <w:rPr>
          <w:rFonts w:hint="eastAsia"/>
          <w:szCs w:val="44"/>
        </w:rPr>
      </w:pPr>
      <w:r>
        <w:rPr>
          <w:rFonts w:hint="eastAsia"/>
          <w:szCs w:val="44"/>
          <w:lang w:eastAsia="zh-CN"/>
        </w:rPr>
        <w:t>市三院</w:t>
      </w:r>
      <w:r>
        <w:rPr>
          <w:rFonts w:hint="eastAsia"/>
          <w:szCs w:val="44"/>
          <w:lang w:val="en-US" w:eastAsia="zh-CN"/>
        </w:rPr>
        <w:t>2020年招聘工作人员</w:t>
      </w:r>
      <w:r>
        <w:rPr>
          <w:rFonts w:hint="eastAsia"/>
          <w:szCs w:val="44"/>
        </w:rPr>
        <w:t>报名表</w:t>
      </w:r>
    </w:p>
    <w:p>
      <w:pPr>
        <w:ind w:right="360"/>
        <w:jc w:val="center"/>
        <w:rPr>
          <w:rFonts w:hint="eastAsia" w:eastAsia="黑体"/>
          <w:szCs w:val="21"/>
          <w:u w:val="single"/>
        </w:rPr>
      </w:pPr>
      <w:r>
        <w:rPr>
          <w:rFonts w:hint="eastAsia" w:eastAsia="黑体"/>
          <w:sz w:val="18"/>
          <w:szCs w:val="18"/>
        </w:rPr>
        <w:t xml:space="preserve">                                                               </w:t>
      </w:r>
      <w:r>
        <w:rPr>
          <w:rFonts w:hint="eastAsia" w:eastAsia="黑体"/>
          <w:szCs w:val="21"/>
        </w:rPr>
        <w:t xml:space="preserve">  </w:t>
      </w:r>
    </w:p>
    <w:tbl>
      <w:tblPr>
        <w:tblStyle w:val="6"/>
        <w:tblW w:w="91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090"/>
        <w:gridCol w:w="1049"/>
        <w:gridCol w:w="1075"/>
        <w:gridCol w:w="1042"/>
        <w:gridCol w:w="494"/>
        <w:gridCol w:w="854"/>
        <w:gridCol w:w="20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年月日</w:t>
            </w:r>
          </w:p>
        </w:tc>
        <w:tc>
          <w:tcPr>
            <w:tcW w:w="13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及成绩</w:t>
            </w:r>
          </w:p>
        </w:tc>
        <w:tc>
          <w:tcPr>
            <w:tcW w:w="21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1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工作（实习）经历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03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703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7703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703" w:type="dxa"/>
            <w:gridSpan w:val="7"/>
            <w:vAlign w:val="top"/>
          </w:tcPr>
          <w:p>
            <w:pPr>
              <w:spacing w:before="156" w:beforeLines="50"/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本人郑重声明以上所填内容属实，达到了要求的报名条件，如有虚假信息和作假行为，立即取消录用资格，后果自负。</w:t>
            </w:r>
          </w:p>
          <w:p>
            <w:pPr>
              <w:spacing w:before="156" w:beforeLines="50"/>
              <w:ind w:left="210" w:left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本人签名：</w:t>
            </w: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3864"/>
    <w:rsid w:val="06EC4641"/>
    <w:rsid w:val="0B3D500E"/>
    <w:rsid w:val="0D49705F"/>
    <w:rsid w:val="0DB05B05"/>
    <w:rsid w:val="1DBB7015"/>
    <w:rsid w:val="220039BB"/>
    <w:rsid w:val="23906E71"/>
    <w:rsid w:val="250E513A"/>
    <w:rsid w:val="2AB0598B"/>
    <w:rsid w:val="2B883F8A"/>
    <w:rsid w:val="3012493A"/>
    <w:rsid w:val="30A52CE7"/>
    <w:rsid w:val="330F7D60"/>
    <w:rsid w:val="35695E3D"/>
    <w:rsid w:val="37F2226B"/>
    <w:rsid w:val="3A8F3864"/>
    <w:rsid w:val="3D2B6210"/>
    <w:rsid w:val="3F323B06"/>
    <w:rsid w:val="40023134"/>
    <w:rsid w:val="447003D6"/>
    <w:rsid w:val="46955556"/>
    <w:rsid w:val="4B4334F4"/>
    <w:rsid w:val="4BB170CF"/>
    <w:rsid w:val="50D2000D"/>
    <w:rsid w:val="576016FB"/>
    <w:rsid w:val="584D69D5"/>
    <w:rsid w:val="585644B0"/>
    <w:rsid w:val="59AF783D"/>
    <w:rsid w:val="5C691674"/>
    <w:rsid w:val="66091BA3"/>
    <w:rsid w:val="6AFF7071"/>
    <w:rsid w:val="6B456920"/>
    <w:rsid w:val="74210A9E"/>
    <w:rsid w:val="7449711A"/>
    <w:rsid w:val="77365689"/>
    <w:rsid w:val="787E4C48"/>
    <w:rsid w:val="7CE23473"/>
    <w:rsid w:val="7D2B46CF"/>
    <w:rsid w:val="7E1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2020-05-13T02:05:00Z</dcterms:created>
  <dc:creator>Administrator</dc:creator>
  <cp:lastModifiedBy>Administrator</cp:lastModifiedBy>
  <dcterms:modified xsi:type="dcterms:W3CDTF">2020-05-25T02:57:07Z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